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EFDB" w14:textId="5220423C" w:rsidR="008B3A87" w:rsidRPr="005E1802" w:rsidRDefault="005E1802" w:rsidP="005E1802">
      <w:pPr>
        <w:jc w:val="center"/>
        <w:rPr>
          <w:rFonts w:ascii="Baskerville Old Face" w:hAnsi="Baskerville Old Face"/>
          <w:noProof/>
          <w:color w:val="C0504D" w:themeColor="accent2"/>
          <w:sz w:val="28"/>
          <w:szCs w:val="28"/>
        </w:rPr>
      </w:pPr>
      <w:r w:rsidRPr="005E1802">
        <w:rPr>
          <w:rFonts w:ascii="Baskerville Old Face" w:hAnsi="Baskerville Old Face"/>
          <w:noProof/>
          <w:color w:val="C0504D" w:themeColor="accent2"/>
          <w:sz w:val="28"/>
          <w:szCs w:val="28"/>
        </w:rPr>
        <w:t>“</w:t>
      </w:r>
      <w:r w:rsidR="008B3A87" w:rsidRPr="005E1802">
        <w:rPr>
          <w:rFonts w:ascii="Baskerville Old Face" w:hAnsi="Baskerville Old Face"/>
          <w:noProof/>
          <w:color w:val="C0504D" w:themeColor="accent2"/>
          <w:sz w:val="28"/>
          <w:szCs w:val="28"/>
        </w:rPr>
        <w:t>COMUNITA’ EDUCANTE DE’ PAZZI</w:t>
      </w:r>
      <w:r w:rsidRPr="005E1802">
        <w:rPr>
          <w:rFonts w:ascii="Baskerville Old Face" w:hAnsi="Baskerville Old Face"/>
          <w:noProof/>
          <w:color w:val="C0504D" w:themeColor="accent2"/>
          <w:sz w:val="28"/>
          <w:szCs w:val="28"/>
        </w:rPr>
        <w:t>”</w:t>
      </w:r>
    </w:p>
    <w:p w14:paraId="38E13956" w14:textId="4D2C79E2" w:rsidR="005E1802" w:rsidRPr="005E1802" w:rsidRDefault="005E1802" w:rsidP="005E1802">
      <w:pPr>
        <w:jc w:val="center"/>
        <w:rPr>
          <w:rFonts w:ascii="Baskerville Old Face" w:hAnsi="Baskerville Old Face"/>
          <w:noProof/>
          <w:color w:val="C0504D" w:themeColor="accent2"/>
          <w:sz w:val="28"/>
          <w:szCs w:val="28"/>
        </w:rPr>
      </w:pPr>
      <w:r w:rsidRPr="005E1802">
        <w:rPr>
          <w:rFonts w:ascii="Baskerville Old Face" w:hAnsi="Baskerville Old Face"/>
          <w:noProof/>
          <w:color w:val="C0504D" w:themeColor="accent2"/>
          <w:sz w:val="28"/>
          <w:szCs w:val="28"/>
        </w:rPr>
        <w:t>SINTESI PROGETTO</w:t>
      </w:r>
    </w:p>
    <w:p w14:paraId="115A5C15" w14:textId="62767233" w:rsidR="00AE0F7A" w:rsidRPr="008B3A87" w:rsidRDefault="008B3A87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1BC746A2" wp14:editId="6142FA22">
            <wp:extent cx="6233160" cy="3025140"/>
            <wp:effectExtent l="0" t="0" r="0" b="3810"/>
            <wp:docPr id="2" name="Immagine 2" descr="Group of ten people in circle holding hands. - Stock Image - Every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oup of ten people in circle holding hands. - Stock Image - Everypixe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16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1" w14:textId="5066C32C" w:rsidR="00900E84" w:rsidRPr="008B3A87" w:rsidRDefault="00000000">
      <w:pPr>
        <w:jc w:val="both"/>
        <w:rPr>
          <w:rFonts w:ascii="Tahoma" w:eastAsia="Tahoma" w:hAnsi="Tahoma" w:cs="Tahoma"/>
          <w:color w:val="1F497D" w:themeColor="text2"/>
          <w:sz w:val="28"/>
          <w:szCs w:val="28"/>
        </w:rPr>
      </w:pPr>
      <w:r w:rsidRPr="008B3A87">
        <w:rPr>
          <w:rFonts w:ascii="Tahoma" w:eastAsia="Tahoma" w:hAnsi="Tahoma" w:cs="Tahoma"/>
          <w:b/>
          <w:bCs/>
          <w:color w:val="1F497D" w:themeColor="text2"/>
          <w:sz w:val="28"/>
          <w:szCs w:val="28"/>
        </w:rPr>
        <w:t>Obiettivo specifico</w:t>
      </w:r>
      <w:r w:rsidRPr="008B3A87">
        <w:rPr>
          <w:rFonts w:ascii="Tahoma" w:eastAsia="Tahoma" w:hAnsi="Tahoma" w:cs="Tahoma"/>
          <w:color w:val="1F497D" w:themeColor="text2"/>
          <w:sz w:val="28"/>
          <w:szCs w:val="28"/>
        </w:rPr>
        <w:t>: Garantire, tramite alleanze locali sancite da accordi e patti, accesso a luoghi ed esperienze di cura del territorio e dell’ambiente che accompagnino i minori del Municipio IV di Roma in un processo di crescita e di costruzione di relazioni sociali, coinvolgendo le famiglie.</w:t>
      </w:r>
    </w:p>
    <w:p w14:paraId="00000002" w14:textId="77777777" w:rsidR="00900E84" w:rsidRPr="008B3A87" w:rsidRDefault="00900E84">
      <w:pPr>
        <w:jc w:val="both"/>
        <w:rPr>
          <w:rFonts w:ascii="Tahoma" w:eastAsia="Tahoma" w:hAnsi="Tahoma" w:cs="Tahoma"/>
          <w:color w:val="1F497D" w:themeColor="text2"/>
          <w:sz w:val="28"/>
          <w:szCs w:val="28"/>
        </w:rPr>
      </w:pPr>
    </w:p>
    <w:p w14:paraId="00000003" w14:textId="77777777" w:rsidR="00900E84" w:rsidRPr="008B3A87" w:rsidRDefault="00000000">
      <w:pPr>
        <w:jc w:val="both"/>
        <w:rPr>
          <w:rFonts w:ascii="Tahoma" w:eastAsia="Tahoma" w:hAnsi="Tahoma" w:cs="Tahoma"/>
          <w:color w:val="1F497D" w:themeColor="text2"/>
          <w:sz w:val="28"/>
          <w:szCs w:val="28"/>
        </w:rPr>
      </w:pPr>
      <w:r w:rsidRPr="008B3A87">
        <w:rPr>
          <w:rFonts w:ascii="Tahoma" w:eastAsia="Tahoma" w:hAnsi="Tahoma" w:cs="Tahoma"/>
          <w:b/>
          <w:bCs/>
          <w:color w:val="1F497D" w:themeColor="text2"/>
          <w:sz w:val="28"/>
          <w:szCs w:val="28"/>
        </w:rPr>
        <w:t>Sintesi:</w:t>
      </w:r>
      <w:r w:rsidRPr="008B3A87">
        <w:rPr>
          <w:rFonts w:ascii="Tahoma" w:eastAsia="Tahoma" w:hAnsi="Tahoma" w:cs="Tahoma"/>
          <w:color w:val="1F497D" w:themeColor="text2"/>
          <w:sz w:val="28"/>
          <w:szCs w:val="28"/>
        </w:rPr>
        <w:t xml:space="preserve"> La proposta progettuale intende rafforzare e allargare la rete degli attori educativi già presente nel quartiere romano di Casal de’ Pazzi (Municipio IV), mettendo in connessione scuola, famiglie, soggetti singoli e organizzati, agenzie educative, istituzioni, terzo settore e enti di gestione delle risorse naturali e museali del territorio al fine di accompagnare i minori nel proprio processo di crescita. L’intervento prevede 8 azioni integrate volte a: potenziare la capacità di co-progettare e fare rete della comunità educante, integrare e ampliare la rete degli attori educativi e attivare spazi e iniziative dentro e fuori la scuola. Nella fase iniziale si darà </w:t>
      </w:r>
      <w:r w:rsidRPr="008B3A87">
        <w:rPr>
          <w:color w:val="1F497D" w:themeColor="text2"/>
          <w:sz w:val="28"/>
          <w:szCs w:val="28"/>
        </w:rPr>
        <w:t xml:space="preserve">continuità al processo con cui si è attivato il primo nucleo della nostra Comunità Educante </w:t>
      </w:r>
      <w:r w:rsidRPr="008B3A87">
        <w:rPr>
          <w:rFonts w:ascii="Tahoma" w:eastAsia="Tahoma" w:hAnsi="Tahoma" w:cs="Tahoma"/>
          <w:color w:val="1F497D" w:themeColor="text2"/>
          <w:sz w:val="28"/>
          <w:szCs w:val="28"/>
        </w:rPr>
        <w:t xml:space="preserve">formalizzando pubblicamente la sottoscrizione di un patto. Per creare e dotare la comunità di strumenti volti ad accompagnare bambini e ragazzi nei processi di riappropriazione degli spazi urbani, in particolare delle risorse naturali presenti nel territorio </w:t>
      </w:r>
      <w:r w:rsidRPr="008B3A87">
        <w:rPr>
          <w:color w:val="1F497D" w:themeColor="text2"/>
          <w:sz w:val="28"/>
          <w:szCs w:val="28"/>
        </w:rPr>
        <w:t xml:space="preserve">vogliamo realizzare un percorso che la rafforzi e sappia rivolgersi ad altri soggetti del territorio con responsabilità di accompagnare e guidare le nuove generazioni nel processo di crescita e di inserimento nel mondo adulto. </w:t>
      </w:r>
      <w:r w:rsidRPr="008B3A87">
        <w:rPr>
          <w:rFonts w:ascii="Tahoma" w:eastAsia="Tahoma" w:hAnsi="Tahoma" w:cs="Tahoma"/>
          <w:color w:val="1F497D" w:themeColor="text2"/>
          <w:sz w:val="28"/>
          <w:szCs w:val="28"/>
        </w:rPr>
        <w:t xml:space="preserve">Si intende utilizzare il patto anche per </w:t>
      </w:r>
      <w:r w:rsidRPr="008B3A87">
        <w:rPr>
          <w:color w:val="1F497D" w:themeColor="text2"/>
          <w:sz w:val="28"/>
          <w:szCs w:val="28"/>
        </w:rPr>
        <w:lastRenderedPageBreak/>
        <w:t xml:space="preserve">stimolare interrogativi e riflessioni a partire dal significato di essere Comunità, individuando percorsi, iniziative, metodologie comuni e trasversali al territorio che favoriscano lo sviluppo condiviso di una cultura sociale impegnata e partecipe, in cui ognuno, per il proprio ruolo e competenza, si attivi e </w:t>
      </w:r>
      <w:proofErr w:type="gramStart"/>
      <w:r w:rsidRPr="008B3A87">
        <w:rPr>
          <w:color w:val="1F497D" w:themeColor="text2"/>
          <w:sz w:val="28"/>
          <w:szCs w:val="28"/>
        </w:rPr>
        <w:t>collabori.</w:t>
      </w:r>
      <w:r w:rsidRPr="008B3A87">
        <w:rPr>
          <w:rFonts w:ascii="Tahoma" w:eastAsia="Tahoma" w:hAnsi="Tahoma" w:cs="Tahoma"/>
          <w:color w:val="1F497D" w:themeColor="text2"/>
          <w:sz w:val="28"/>
          <w:szCs w:val="28"/>
        </w:rPr>
        <w:t>.</w:t>
      </w:r>
      <w:proofErr w:type="gramEnd"/>
      <w:r w:rsidRPr="008B3A87">
        <w:rPr>
          <w:rFonts w:ascii="Tahoma" w:eastAsia="Tahoma" w:hAnsi="Tahoma" w:cs="Tahoma"/>
          <w:color w:val="1F497D" w:themeColor="text2"/>
          <w:sz w:val="28"/>
          <w:szCs w:val="28"/>
        </w:rPr>
        <w:t xml:space="preserve"> </w:t>
      </w:r>
    </w:p>
    <w:p w14:paraId="00000004" w14:textId="5285D101" w:rsidR="00900E84" w:rsidRPr="008B3A87" w:rsidRDefault="00000000">
      <w:pPr>
        <w:jc w:val="both"/>
        <w:rPr>
          <w:rFonts w:ascii="Tahoma" w:eastAsia="Tahoma" w:hAnsi="Tahoma" w:cs="Tahoma"/>
          <w:color w:val="1F497D" w:themeColor="text2"/>
          <w:sz w:val="28"/>
          <w:szCs w:val="28"/>
        </w:rPr>
      </w:pPr>
      <w:r w:rsidRPr="008B3A87">
        <w:rPr>
          <w:rFonts w:ascii="Tahoma" w:eastAsia="Tahoma" w:hAnsi="Tahoma" w:cs="Tahoma"/>
          <w:color w:val="1F497D" w:themeColor="text2"/>
          <w:sz w:val="28"/>
          <w:szCs w:val="28"/>
        </w:rPr>
        <w:t>Il percorso prevede attività di attivazione dei genitori, coprogettazione, messa in rete locale e sovralocale, socializzazione per minori e adulti,</w:t>
      </w:r>
      <w:r w:rsidR="008B3A87">
        <w:rPr>
          <w:rFonts w:ascii="Tahoma" w:eastAsia="Tahoma" w:hAnsi="Tahoma" w:cs="Tahoma"/>
          <w:color w:val="1F497D" w:themeColor="text2"/>
          <w:sz w:val="28"/>
          <w:szCs w:val="28"/>
        </w:rPr>
        <w:t xml:space="preserve"> </w:t>
      </w:r>
      <w:r w:rsidRPr="008B3A87">
        <w:rPr>
          <w:rFonts w:ascii="Tahoma" w:eastAsia="Tahoma" w:hAnsi="Tahoma" w:cs="Tahoma"/>
          <w:color w:val="1F497D" w:themeColor="text2"/>
          <w:sz w:val="28"/>
          <w:szCs w:val="28"/>
        </w:rPr>
        <w:t xml:space="preserve">educazione ambientale e motoria, orticoltura urbana, </w:t>
      </w:r>
      <w:proofErr w:type="spellStart"/>
      <w:r w:rsidRPr="008B3A87">
        <w:rPr>
          <w:rFonts w:ascii="Tahoma" w:eastAsia="Tahoma" w:hAnsi="Tahoma" w:cs="Tahoma"/>
          <w:color w:val="1F497D" w:themeColor="text2"/>
          <w:sz w:val="28"/>
          <w:szCs w:val="28"/>
        </w:rPr>
        <w:t>capacitazione</w:t>
      </w:r>
      <w:proofErr w:type="spellEnd"/>
      <w:r w:rsidRPr="008B3A87">
        <w:rPr>
          <w:rFonts w:ascii="Tahoma" w:eastAsia="Tahoma" w:hAnsi="Tahoma" w:cs="Tahoma"/>
          <w:color w:val="1F497D" w:themeColor="text2"/>
          <w:sz w:val="28"/>
          <w:szCs w:val="28"/>
        </w:rPr>
        <w:t xml:space="preserve"> interculturale e partecipativa, scambio di esperienze con altre realtà </w:t>
      </w:r>
      <w:proofErr w:type="gramStart"/>
      <w:r w:rsidRPr="008B3A87">
        <w:rPr>
          <w:rFonts w:ascii="Tahoma" w:eastAsia="Tahoma" w:hAnsi="Tahoma" w:cs="Tahoma"/>
          <w:color w:val="1F497D" w:themeColor="text2"/>
          <w:sz w:val="28"/>
          <w:szCs w:val="28"/>
        </w:rPr>
        <w:t>educative,.</w:t>
      </w:r>
      <w:proofErr w:type="gramEnd"/>
      <w:r w:rsidRPr="008B3A87">
        <w:rPr>
          <w:rFonts w:ascii="Tahoma" w:eastAsia="Tahoma" w:hAnsi="Tahoma" w:cs="Tahoma"/>
          <w:color w:val="1F497D" w:themeColor="text2"/>
          <w:sz w:val="28"/>
          <w:szCs w:val="28"/>
        </w:rPr>
        <w:t xml:space="preserve"> Si intende promuovere anche l’allestimento o la riattivazione di spazi aperti esistenti, in ottica di rafforzamento delle potenzialità di scuola, museo e parchi naturali del territorio, che ospiteranno la realizzazione di attività di progetto e non. </w:t>
      </w:r>
    </w:p>
    <w:p w14:paraId="00000005" w14:textId="77777777" w:rsidR="00900E84" w:rsidRPr="008B3A87" w:rsidRDefault="00000000">
      <w:pPr>
        <w:jc w:val="both"/>
        <w:rPr>
          <w:rFonts w:ascii="Tahoma" w:eastAsia="Tahoma" w:hAnsi="Tahoma" w:cs="Tahoma"/>
          <w:color w:val="1F497D" w:themeColor="text2"/>
          <w:sz w:val="28"/>
          <w:szCs w:val="28"/>
        </w:rPr>
      </w:pPr>
      <w:r w:rsidRPr="008B3A87">
        <w:rPr>
          <w:rFonts w:ascii="Tahoma" w:eastAsia="Tahoma" w:hAnsi="Tahoma" w:cs="Tahoma"/>
          <w:color w:val="1F497D" w:themeColor="text2"/>
          <w:sz w:val="28"/>
          <w:szCs w:val="28"/>
        </w:rPr>
        <w:t>L’iniziativa ha l’ambizione di arrivare a coinvolgere direttamente 120 minori, 18 genitori e 30 insegnanti/operatori.</w:t>
      </w:r>
    </w:p>
    <w:p w14:paraId="00000006" w14:textId="77777777" w:rsidR="00900E84" w:rsidRPr="008B3A87" w:rsidRDefault="00900E84">
      <w:pPr>
        <w:rPr>
          <w:color w:val="1F497D" w:themeColor="text2"/>
          <w:sz w:val="28"/>
          <w:szCs w:val="28"/>
        </w:rPr>
      </w:pPr>
    </w:p>
    <w:sectPr w:rsidR="00900E84" w:rsidRPr="008B3A87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E84"/>
    <w:rsid w:val="001943D3"/>
    <w:rsid w:val="005E1802"/>
    <w:rsid w:val="008B3A87"/>
    <w:rsid w:val="00900E84"/>
    <w:rsid w:val="00AE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A4ED"/>
  <w15:docId w15:val="{B8B4915A-A31F-4219-AE01-586B7AE8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carmela vizza</cp:lastModifiedBy>
  <cp:revision>5</cp:revision>
  <dcterms:created xsi:type="dcterms:W3CDTF">2023-04-15T11:24:00Z</dcterms:created>
  <dcterms:modified xsi:type="dcterms:W3CDTF">2023-04-15T11:50:00Z</dcterms:modified>
</cp:coreProperties>
</file>